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A1" w:rsidRDefault="00F53CA1" w:rsidP="00F53CA1">
      <w:pPr>
        <w:ind w:firstLine="709"/>
        <w:rPr>
          <w:b/>
        </w:rPr>
      </w:pPr>
      <w:r>
        <w:rPr>
          <w:noProof/>
          <w:color w:val="00408F"/>
          <w:lang w:val="uk-UA" w:eastAsia="uk-UA"/>
        </w:rPr>
        <w:drawing>
          <wp:inline distT="0" distB="0" distL="0" distR="0">
            <wp:extent cx="1946275" cy="810260"/>
            <wp:effectExtent l="0" t="0" r="0" b="0"/>
            <wp:docPr id="2" name="Рисунок 2" descr="logo_pard_w_20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logo_pard_w_20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275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rPr>
          <w:noProof/>
          <w:lang w:val="uk-UA" w:eastAsia="uk-UA"/>
        </w:rPr>
        <w:drawing>
          <wp:inline distT="0" distB="0" distL="0" distR="0">
            <wp:extent cx="1939925" cy="713740"/>
            <wp:effectExtent l="0" t="0" r="0" b="0"/>
            <wp:docPr id="1" name="Рисунок 1" descr="logo_s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logo_s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CA1" w:rsidRDefault="00F53CA1" w:rsidP="00F53CA1">
      <w:pPr>
        <w:pStyle w:val="a4"/>
        <w:spacing w:before="0" w:beforeAutospacing="0" w:after="0" w:afterAutospacing="0"/>
        <w:ind w:firstLine="709"/>
        <w:jc w:val="center"/>
        <w:rPr>
          <w:rStyle w:val="a9"/>
          <w:b/>
          <w:bCs/>
          <w:i w:val="0"/>
          <w:sz w:val="28"/>
          <w:szCs w:val="28"/>
        </w:rPr>
      </w:pPr>
    </w:p>
    <w:p w:rsidR="00F53CA1" w:rsidRPr="00F53CA1" w:rsidRDefault="00F53CA1" w:rsidP="00F53CA1">
      <w:pPr>
        <w:pStyle w:val="a4"/>
        <w:spacing w:before="0" w:beforeAutospacing="0" w:after="0" w:afterAutospacing="0"/>
        <w:ind w:firstLine="709"/>
        <w:jc w:val="center"/>
        <w:rPr>
          <w:rStyle w:val="a9"/>
          <w:b/>
          <w:bCs/>
          <w:i w:val="0"/>
          <w:sz w:val="28"/>
          <w:szCs w:val="28"/>
          <w:lang w:val="uk-UA"/>
        </w:rPr>
      </w:pPr>
      <w:r w:rsidRPr="00F53CA1">
        <w:rPr>
          <w:rStyle w:val="a9"/>
          <w:b/>
          <w:bCs/>
          <w:i w:val="0"/>
          <w:sz w:val="28"/>
          <w:szCs w:val="28"/>
          <w:lang w:val="uk-UA"/>
        </w:rPr>
        <w:t>Експертна рада ПАРД/АФП з питань оподаткування, обліку та фінансової звітності</w:t>
      </w:r>
    </w:p>
    <w:p w:rsidR="00F53CA1" w:rsidRPr="003A182A" w:rsidRDefault="00F53CA1" w:rsidP="00F53CA1">
      <w:pPr>
        <w:ind w:right="-2"/>
        <w:jc w:val="center"/>
        <w:rPr>
          <w:rFonts w:ascii="Times New Roman" w:hAnsi="Times New Roman"/>
          <w:sz w:val="32"/>
          <w:szCs w:val="32"/>
        </w:rPr>
      </w:pPr>
    </w:p>
    <w:p w:rsidR="00F53CA1" w:rsidRPr="00F53CA1" w:rsidRDefault="00F53CA1" w:rsidP="00F53CA1">
      <w:pPr>
        <w:ind w:right="-2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F53CA1">
        <w:rPr>
          <w:rFonts w:ascii="Times New Roman" w:hAnsi="Times New Roman"/>
          <w:b/>
          <w:i/>
          <w:sz w:val="28"/>
          <w:szCs w:val="28"/>
          <w:lang w:val="uk-UA"/>
        </w:rPr>
        <w:t>ВИСНОВОК</w:t>
      </w:r>
    </w:p>
    <w:p w:rsidR="00F53CA1" w:rsidRDefault="00F53CA1" w:rsidP="004E6481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E6481" w:rsidRPr="00B925D8" w:rsidRDefault="00F53CA1" w:rsidP="00F53CA1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ЩОДО </w:t>
      </w:r>
      <w:r w:rsidR="004E6481" w:rsidRPr="00B925D8">
        <w:rPr>
          <w:rFonts w:ascii="Times New Roman" w:hAnsi="Times New Roman"/>
          <w:b/>
          <w:sz w:val="24"/>
          <w:szCs w:val="24"/>
          <w:lang w:val="uk-UA"/>
        </w:rPr>
        <w:t>ПИТАННЯ:</w:t>
      </w:r>
      <w:bookmarkStart w:id="0" w:name="_GoBack"/>
      <w:bookmarkEnd w:id="0"/>
    </w:p>
    <w:p w:rsidR="004E6481" w:rsidRPr="00B925D8" w:rsidRDefault="004E6481" w:rsidP="004E6481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4E6481" w:rsidRPr="00B925D8" w:rsidRDefault="004D5A11" w:rsidP="004E6481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925D8">
        <w:rPr>
          <w:rFonts w:ascii="Times New Roman" w:hAnsi="Times New Roman"/>
          <w:sz w:val="24"/>
          <w:szCs w:val="24"/>
          <w:lang w:val="uk-UA"/>
        </w:rPr>
        <w:t xml:space="preserve">В який момент торговець цінними паперами як податковий агент повинен </w:t>
      </w:r>
      <w:r w:rsidRPr="00B925D8">
        <w:rPr>
          <w:rFonts w:ascii="Times New Roman" w:hAnsi="Times New Roman"/>
          <w:bCs/>
          <w:sz w:val="24"/>
          <w:szCs w:val="24"/>
          <w:lang w:val="uk-UA"/>
        </w:rPr>
        <w:t>нарахувати</w:t>
      </w:r>
      <w:r w:rsidRPr="00B925D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8770A" w:rsidRPr="00B925D8">
        <w:rPr>
          <w:rFonts w:ascii="Times New Roman" w:hAnsi="Times New Roman"/>
          <w:sz w:val="24"/>
          <w:szCs w:val="24"/>
          <w:lang w:val="uk-UA"/>
        </w:rPr>
        <w:t xml:space="preserve">інвестиційний прибуток та </w:t>
      </w:r>
      <w:r w:rsidRPr="00B925D8">
        <w:rPr>
          <w:rFonts w:ascii="Times New Roman" w:hAnsi="Times New Roman"/>
          <w:sz w:val="24"/>
          <w:szCs w:val="24"/>
          <w:lang w:val="uk-UA"/>
        </w:rPr>
        <w:t>податкове зобов’язання з податку на доходи фізичних осіб</w:t>
      </w:r>
      <w:r w:rsidR="009B16E3" w:rsidRPr="00B925D8">
        <w:rPr>
          <w:rFonts w:ascii="Times New Roman" w:hAnsi="Times New Roman"/>
          <w:sz w:val="24"/>
          <w:szCs w:val="24"/>
          <w:lang w:val="uk-UA"/>
        </w:rPr>
        <w:t>,</w:t>
      </w:r>
      <w:r w:rsidRPr="00B925D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925D8">
        <w:rPr>
          <w:rFonts w:ascii="Times New Roman" w:hAnsi="Times New Roman"/>
          <w:bCs/>
          <w:sz w:val="24"/>
          <w:szCs w:val="24"/>
          <w:lang w:val="uk-UA"/>
        </w:rPr>
        <w:t>утримати</w:t>
      </w:r>
      <w:r w:rsidR="009B16E3" w:rsidRPr="00B925D8">
        <w:rPr>
          <w:rFonts w:ascii="Times New Roman" w:hAnsi="Times New Roman"/>
          <w:bCs/>
          <w:sz w:val="24"/>
          <w:szCs w:val="24"/>
          <w:lang w:val="uk-UA"/>
        </w:rPr>
        <w:t xml:space="preserve"> та</w:t>
      </w:r>
      <w:r w:rsidRPr="00B925D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B16E3" w:rsidRPr="00B925D8">
        <w:rPr>
          <w:rFonts w:ascii="Times New Roman" w:hAnsi="Times New Roman"/>
          <w:bCs/>
          <w:sz w:val="24"/>
          <w:szCs w:val="24"/>
          <w:lang w:val="uk-UA"/>
        </w:rPr>
        <w:t>перерахувати</w:t>
      </w:r>
      <w:r w:rsidR="009B16E3" w:rsidRPr="00B925D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925D8">
        <w:rPr>
          <w:rFonts w:ascii="Times New Roman" w:hAnsi="Times New Roman"/>
          <w:sz w:val="24"/>
          <w:szCs w:val="24"/>
          <w:lang w:val="uk-UA"/>
        </w:rPr>
        <w:t xml:space="preserve">суму податку? </w:t>
      </w:r>
    </w:p>
    <w:p w:rsidR="00FB0A20" w:rsidRPr="00B925D8" w:rsidRDefault="00FB0A20" w:rsidP="004E6481">
      <w:pPr>
        <w:jc w:val="both"/>
        <w:rPr>
          <w:rFonts w:ascii="Times New Roman" w:hAnsi="Times New Roman"/>
          <w:i/>
          <w:iCs/>
          <w:sz w:val="24"/>
          <w:szCs w:val="24"/>
          <w:lang w:val="uk-UA"/>
        </w:rPr>
      </w:pPr>
    </w:p>
    <w:p w:rsidR="004E6481" w:rsidRPr="00B925D8" w:rsidRDefault="004E6481" w:rsidP="004E6481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925D8">
        <w:rPr>
          <w:rFonts w:ascii="Times New Roman" w:hAnsi="Times New Roman"/>
          <w:b/>
          <w:sz w:val="24"/>
          <w:szCs w:val="24"/>
          <w:lang w:val="uk-UA"/>
        </w:rPr>
        <w:t>ВІДПОВІДЬ:</w:t>
      </w:r>
    </w:p>
    <w:p w:rsidR="004E6481" w:rsidRPr="00B925D8" w:rsidRDefault="004E6481" w:rsidP="004E6481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4D5A11" w:rsidRPr="00B925D8" w:rsidRDefault="004D5A11" w:rsidP="004E6481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925D8">
        <w:rPr>
          <w:rFonts w:ascii="Times New Roman" w:hAnsi="Times New Roman"/>
          <w:sz w:val="24"/>
          <w:szCs w:val="24"/>
          <w:lang w:val="uk-UA"/>
        </w:rPr>
        <w:t xml:space="preserve">Згідно пп. 170.2.9 п. 170.2 статті 170 ПКУ податковий агент </w:t>
      </w:r>
      <w:r w:rsidRPr="00B925D8">
        <w:rPr>
          <w:rFonts w:ascii="Times New Roman" w:hAnsi="Times New Roman"/>
          <w:b/>
          <w:i/>
          <w:iCs/>
          <w:sz w:val="24"/>
          <w:szCs w:val="24"/>
          <w:lang w:val="uk-UA"/>
        </w:rPr>
        <w:t>під час кожного нарахування</w:t>
      </w:r>
      <w:r w:rsidRPr="00B925D8">
        <w:rPr>
          <w:rFonts w:ascii="Times New Roman" w:hAnsi="Times New Roman"/>
          <w:sz w:val="24"/>
          <w:szCs w:val="24"/>
          <w:lang w:val="uk-UA"/>
        </w:rPr>
        <w:t xml:space="preserve"> платнику </w:t>
      </w:r>
      <w:r w:rsidRPr="00B925D8">
        <w:rPr>
          <w:rFonts w:ascii="Times New Roman" w:hAnsi="Times New Roman"/>
          <w:sz w:val="24"/>
          <w:szCs w:val="24"/>
          <w:u w:val="single"/>
          <w:lang w:val="uk-UA"/>
        </w:rPr>
        <w:t>інвестиційного прибутку</w:t>
      </w:r>
      <w:r w:rsidRPr="00B925D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925D8">
        <w:rPr>
          <w:rFonts w:ascii="Times New Roman" w:hAnsi="Times New Roman"/>
          <w:i/>
          <w:iCs/>
          <w:sz w:val="24"/>
          <w:szCs w:val="24"/>
          <w:lang w:val="uk-UA"/>
        </w:rPr>
        <w:t>нараховує (утримує)</w:t>
      </w:r>
      <w:r w:rsidRPr="00B925D8">
        <w:rPr>
          <w:rFonts w:ascii="Times New Roman" w:hAnsi="Times New Roman"/>
          <w:sz w:val="24"/>
          <w:szCs w:val="24"/>
          <w:lang w:val="uk-UA"/>
        </w:rPr>
        <w:t xml:space="preserve"> податок за ставками, визначеними пунктом 167.1 статті 167 цього Кодексу, та </w:t>
      </w:r>
      <w:r w:rsidRPr="00B925D8">
        <w:rPr>
          <w:rFonts w:ascii="Times New Roman" w:hAnsi="Times New Roman"/>
          <w:i/>
          <w:iCs/>
          <w:sz w:val="24"/>
          <w:szCs w:val="24"/>
          <w:lang w:val="uk-UA"/>
        </w:rPr>
        <w:t>сплачує (перераховує)</w:t>
      </w:r>
      <w:r w:rsidRPr="00B925D8">
        <w:rPr>
          <w:rFonts w:ascii="Times New Roman" w:hAnsi="Times New Roman"/>
          <w:sz w:val="24"/>
          <w:szCs w:val="24"/>
          <w:lang w:val="uk-UA"/>
        </w:rPr>
        <w:t xml:space="preserve"> утриманий податок до бюджету </w:t>
      </w:r>
      <w:r w:rsidRPr="00B925D8">
        <w:rPr>
          <w:rFonts w:ascii="Times New Roman" w:hAnsi="Times New Roman"/>
          <w:b/>
          <w:bCs/>
          <w:sz w:val="24"/>
          <w:szCs w:val="24"/>
          <w:lang w:val="uk-UA"/>
        </w:rPr>
        <w:t>під час кожного нарахування такого доходу</w:t>
      </w:r>
      <w:r w:rsidRPr="00B925D8">
        <w:rPr>
          <w:rFonts w:ascii="Times New Roman" w:hAnsi="Times New Roman"/>
          <w:sz w:val="24"/>
          <w:szCs w:val="24"/>
          <w:lang w:val="uk-UA"/>
        </w:rPr>
        <w:t>, що не звільняє платника податку від подання річної податкової декларації при отриманні ним доходу, зазначеного у цьому пункті.</w:t>
      </w:r>
    </w:p>
    <w:p w:rsidR="004E6481" w:rsidRPr="00B925D8" w:rsidRDefault="004E6481" w:rsidP="004E6481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4D5A11" w:rsidRPr="00B925D8" w:rsidRDefault="004D5A11" w:rsidP="004E6481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925D8">
        <w:rPr>
          <w:rFonts w:ascii="Times New Roman" w:hAnsi="Times New Roman"/>
          <w:sz w:val="24"/>
          <w:szCs w:val="24"/>
          <w:lang w:val="uk-UA"/>
        </w:rPr>
        <w:t>Відповідно до п. 2.17 Методики визначення інвестиційного прибутку</w:t>
      </w:r>
      <w:r w:rsidR="00A373CE" w:rsidRPr="00B925D8">
        <w:rPr>
          <w:rFonts w:ascii="Times New Roman" w:hAnsi="Times New Roman"/>
          <w:sz w:val="24"/>
          <w:szCs w:val="24"/>
          <w:lang w:val="uk-UA"/>
        </w:rPr>
        <w:t>, затвердженої наказом Мінфіну від 22.11.2011 № 1484 та рішенням ДКЦПФР від 22.11.2011 № 1689</w:t>
      </w:r>
      <w:r w:rsidRPr="00B925D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373CE" w:rsidRPr="00B925D8">
        <w:rPr>
          <w:rFonts w:ascii="Times New Roman" w:hAnsi="Times New Roman"/>
          <w:sz w:val="24"/>
          <w:szCs w:val="24"/>
          <w:lang w:val="uk-UA"/>
        </w:rPr>
        <w:t xml:space="preserve">(далі – Методика), </w:t>
      </w:r>
      <w:r w:rsidRPr="00B925D8">
        <w:rPr>
          <w:rFonts w:ascii="Times New Roman" w:hAnsi="Times New Roman"/>
          <w:sz w:val="24"/>
          <w:szCs w:val="24"/>
          <w:lang w:val="uk-UA"/>
        </w:rPr>
        <w:t xml:space="preserve">до складу місячного оподатковуваного доходу включається фактично нарахований (виплачений) інвестиційний прибуток, отриманий платником податку у </w:t>
      </w:r>
      <w:r w:rsidRPr="00B925D8">
        <w:rPr>
          <w:rFonts w:ascii="Times New Roman" w:hAnsi="Times New Roman"/>
          <w:b/>
          <w:bCs/>
          <w:sz w:val="24"/>
          <w:szCs w:val="24"/>
          <w:lang w:val="uk-UA"/>
        </w:rPr>
        <w:t>складі поточної грошової виплати</w:t>
      </w:r>
      <w:r w:rsidRPr="00B925D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925D8">
        <w:rPr>
          <w:rFonts w:ascii="Times New Roman" w:hAnsi="Times New Roman"/>
          <w:b/>
          <w:bCs/>
          <w:sz w:val="24"/>
          <w:szCs w:val="24"/>
          <w:lang w:val="uk-UA"/>
        </w:rPr>
        <w:t xml:space="preserve">за датою фактичної виплати та/або за датою виконання або розірвання в період до кінця такого року </w:t>
      </w:r>
      <w:r w:rsidRPr="00B925D8">
        <w:rPr>
          <w:rFonts w:ascii="Times New Roman" w:hAnsi="Times New Roman"/>
          <w:b/>
          <w:bCs/>
          <w:sz w:val="24"/>
          <w:szCs w:val="24"/>
          <w:u w:val="single"/>
          <w:lang w:val="uk-UA"/>
        </w:rPr>
        <w:t>договору</w:t>
      </w:r>
      <w:r w:rsidRPr="00B925D8">
        <w:rPr>
          <w:rFonts w:ascii="Times New Roman" w:hAnsi="Times New Roman"/>
          <w:sz w:val="24"/>
          <w:szCs w:val="24"/>
          <w:u w:val="single"/>
          <w:lang w:val="uk-UA"/>
        </w:rPr>
        <w:t>,</w:t>
      </w:r>
      <w:r w:rsidRPr="00B925D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925D8">
        <w:rPr>
          <w:rFonts w:ascii="Times New Roman" w:hAnsi="Times New Roman"/>
          <w:b/>
          <w:bCs/>
          <w:sz w:val="24"/>
          <w:szCs w:val="24"/>
          <w:u w:val="single"/>
          <w:lang w:val="uk-UA"/>
        </w:rPr>
        <w:t>укладеного з платником податку</w:t>
      </w:r>
      <w:r w:rsidRPr="00B925D8">
        <w:rPr>
          <w:rFonts w:ascii="Times New Roman" w:hAnsi="Times New Roman"/>
          <w:sz w:val="24"/>
          <w:szCs w:val="24"/>
          <w:lang w:val="uk-UA"/>
        </w:rPr>
        <w:t>, а сума податку з фактично нарахованого (виплаченого) інвестиційного прибутку, що підлягає сплаті до бюджету, розраховується в усіх випадках, наведених у цьому пункті, із врахуванням утриманих та сплачених сум податку протягом розрахункового періоду до дати фактичної виплати та/або дати виконання або розірвання договору.</w:t>
      </w:r>
    </w:p>
    <w:p w:rsidR="00D64E0C" w:rsidRPr="00B925D8" w:rsidRDefault="00D64E0C" w:rsidP="004E6481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D64E0C" w:rsidRPr="00B925D8" w:rsidRDefault="00D64E0C" w:rsidP="00D64E0C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925D8">
        <w:rPr>
          <w:rFonts w:ascii="Times New Roman" w:hAnsi="Times New Roman"/>
          <w:sz w:val="24"/>
          <w:szCs w:val="24"/>
          <w:lang w:val="uk-UA"/>
        </w:rPr>
        <w:t xml:space="preserve">При цьому для цілей розрахунку суми податку, якщо </w:t>
      </w:r>
      <w:r w:rsidRPr="00B925D8">
        <w:rPr>
          <w:rFonts w:ascii="Times New Roman" w:hAnsi="Times New Roman"/>
          <w:i/>
          <w:sz w:val="24"/>
          <w:szCs w:val="24"/>
          <w:lang w:val="uk-UA"/>
        </w:rPr>
        <w:t>умовно розрахований інвестиційний прибуток</w:t>
      </w:r>
      <w:r w:rsidRPr="00B925D8">
        <w:rPr>
          <w:rFonts w:ascii="Times New Roman" w:hAnsi="Times New Roman"/>
          <w:sz w:val="24"/>
          <w:szCs w:val="24"/>
          <w:lang w:val="uk-UA"/>
        </w:rPr>
        <w:t>, обчислений податковим агентом наростаючим підсумком за розрахунковий період згідно з пунктами 2.1 - 2.15 цього розділу, є більшим, ніж сума поточної виплати коштів, базою оподаткування є фактично нарахований (виплачений) інвестиційний прибуток у повній сумі такої виплати.</w:t>
      </w:r>
    </w:p>
    <w:p w:rsidR="00D64E0C" w:rsidRPr="00B925D8" w:rsidRDefault="00D64E0C" w:rsidP="00D64E0C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D64E0C" w:rsidRPr="00B925D8" w:rsidRDefault="00D64E0C" w:rsidP="00D64E0C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925D8">
        <w:rPr>
          <w:rFonts w:ascii="Times New Roman" w:hAnsi="Times New Roman"/>
          <w:sz w:val="24"/>
          <w:szCs w:val="24"/>
          <w:lang w:val="uk-UA"/>
        </w:rPr>
        <w:t xml:space="preserve">Якщо </w:t>
      </w:r>
      <w:r w:rsidRPr="00B925D8">
        <w:rPr>
          <w:rFonts w:ascii="Times New Roman" w:hAnsi="Times New Roman"/>
          <w:i/>
          <w:sz w:val="24"/>
          <w:szCs w:val="24"/>
          <w:lang w:val="uk-UA"/>
        </w:rPr>
        <w:t>умовно розрахований інвестиційний прибуток</w:t>
      </w:r>
      <w:r w:rsidRPr="00B925D8">
        <w:rPr>
          <w:rFonts w:ascii="Times New Roman" w:hAnsi="Times New Roman"/>
          <w:sz w:val="24"/>
          <w:szCs w:val="24"/>
          <w:lang w:val="uk-UA"/>
        </w:rPr>
        <w:t>, обчислений податковим агентом наростаючим підсумком за розрахунковий період згідно з пунктами 2.1 - 2.15 цього розділу, не перевищує суму поточної виплати коштів, базою оподаткування є фактично нарахований (виплачений) інвестиційний прибуток, одержаний платником податку як частина такої поточної виплати коштів, розмір якого дорівнює усій сумі умовно розрахованого інвестиційного прибутку. Решта виплати, що не є інвестиційним прибутком, не підлягає оподаткуванню.</w:t>
      </w:r>
    </w:p>
    <w:p w:rsidR="00D64E0C" w:rsidRPr="00B925D8" w:rsidRDefault="00D64E0C" w:rsidP="00D64E0C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D64E0C" w:rsidRPr="00B925D8" w:rsidRDefault="00D64E0C" w:rsidP="00D64E0C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925D8">
        <w:rPr>
          <w:rFonts w:ascii="Times New Roman" w:hAnsi="Times New Roman"/>
          <w:sz w:val="24"/>
          <w:szCs w:val="24"/>
          <w:lang w:val="uk-UA"/>
        </w:rPr>
        <w:t>Якщо у зв'язку з виконанням або розірванням у період до кінця звітного податкового року договору одночасно не здійснюється поточна виплата коштів, то інвестиційний прибуток, розрахований податковим агентом, вважається отриманим в останній робочий день строку дії такого договору; податок на доходи фізичних осіб розраховується, утримується та перераховується до бюджету податковим агентом не пізніше календарного місяця, наступного за місяцем, на який припадає дата виконання або розірвання договору.</w:t>
      </w:r>
    </w:p>
    <w:p w:rsidR="004E6481" w:rsidRPr="00B925D8" w:rsidRDefault="004E6481" w:rsidP="004E6481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6F3B51" w:rsidRPr="00B925D8" w:rsidRDefault="00DC0BB3" w:rsidP="004E6481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925D8">
        <w:rPr>
          <w:rFonts w:ascii="Times New Roman" w:hAnsi="Times New Roman"/>
          <w:sz w:val="24"/>
          <w:szCs w:val="24"/>
          <w:lang w:val="uk-UA"/>
        </w:rPr>
        <w:t>Відповідно до п. 1.3 Методики термін «договір» включає договір на брокерське обслуговування, договір про управління цінними паперами та грошовими коштами (договір про управління), договір комісії, договір доручення, договір купівлі-продажу, а також будь-який інший договір, що укладається платником податку з торговцем цінними паперами відповідно до закону та передбачає здійснення операцій з цінними паперами чи деривативами.</w:t>
      </w:r>
    </w:p>
    <w:p w:rsidR="006F3B51" w:rsidRPr="00B925D8" w:rsidRDefault="006F3B51" w:rsidP="004E6481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4D5A11" w:rsidRPr="00B925D8" w:rsidRDefault="004D5A11" w:rsidP="004E6481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925D8">
        <w:rPr>
          <w:rFonts w:ascii="Times New Roman" w:hAnsi="Times New Roman"/>
          <w:sz w:val="24"/>
          <w:szCs w:val="24"/>
          <w:lang w:val="uk-UA"/>
        </w:rPr>
        <w:t xml:space="preserve">Пунктом 2.19 встановлено, що інвестиційний прибуток, розрахований податковим агентом </w:t>
      </w:r>
      <w:r w:rsidRPr="00B925D8">
        <w:rPr>
          <w:rFonts w:ascii="Times New Roman" w:hAnsi="Times New Roman"/>
          <w:b/>
          <w:sz w:val="24"/>
          <w:szCs w:val="24"/>
          <w:lang w:val="uk-UA"/>
        </w:rPr>
        <w:t>за результатами звітного податкового року</w:t>
      </w:r>
      <w:r w:rsidRPr="00B925D8">
        <w:rPr>
          <w:rFonts w:ascii="Times New Roman" w:hAnsi="Times New Roman"/>
          <w:sz w:val="24"/>
          <w:szCs w:val="24"/>
          <w:lang w:val="uk-UA"/>
        </w:rPr>
        <w:t>, вважається отриманим в останній робочий день грудня такого року, а податок розраховується, утримується та перераховується до бюджету податковим агентом до кінця січня року, що настає за звітним.</w:t>
      </w:r>
    </w:p>
    <w:p w:rsidR="004E6481" w:rsidRPr="00B925D8" w:rsidRDefault="004E6481" w:rsidP="004E6481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2F85" w:rsidRPr="00B925D8" w:rsidRDefault="00842F85" w:rsidP="00842F85">
      <w:pPr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B925D8">
        <w:rPr>
          <w:rFonts w:ascii="Times New Roman" w:hAnsi="Times New Roman"/>
          <w:color w:val="000000"/>
          <w:sz w:val="24"/>
          <w:szCs w:val="24"/>
          <w:lang w:val="uk-UA"/>
        </w:rPr>
        <w:t xml:space="preserve">Пунктом 2.20 Методики встановлено, що «У разі якщо у зв’язку з недостатністю наявних коштів платника податку податковий агент не має можливості повністю або частково утримати та перерахувати до бюджету суму податку, обчисленого з інвестиційного прибутку на дату виконання чи розірвання договору або за результатами звітного податкового року, </w:t>
      </w:r>
      <w:r w:rsidRPr="00B925D8">
        <w:rPr>
          <w:rFonts w:ascii="Times New Roman" w:hAnsi="Times New Roman"/>
          <w:b/>
          <w:color w:val="000000"/>
          <w:sz w:val="24"/>
          <w:szCs w:val="24"/>
          <w:u w:val="single"/>
          <w:lang w:val="uk-UA"/>
        </w:rPr>
        <w:t>податковий агент зазначає про це у податковому розрахунку сум доходу, нарахованого (сплаченого) на користь платників податку</w:t>
      </w:r>
      <w:r w:rsidRPr="00B925D8">
        <w:rPr>
          <w:rFonts w:ascii="Times New Roman" w:hAnsi="Times New Roman"/>
          <w:color w:val="000000"/>
          <w:sz w:val="24"/>
          <w:szCs w:val="24"/>
          <w:lang w:val="uk-UA"/>
        </w:rPr>
        <w:t xml:space="preserve">, і сум утриманого з них податку за той звітний податковий квартал, на який припадає дата виконання чи розірвання договору, або за четвертий квартал звітного податкового року, а також у довідці про визначення торговцем цінними паперами при виконанні ним функцій податкового агента інвестиційного прибутку платника податку на доходи фізичних осіб, визначених у </w:t>
      </w:r>
      <w:hyperlink r:id="rId11" w:anchor="n83#n83" w:history="1">
        <w:r w:rsidRPr="00B925D8">
          <w:rPr>
            <w:rFonts w:ascii="Times New Roman" w:hAnsi="Times New Roman"/>
            <w:sz w:val="24"/>
            <w:szCs w:val="24"/>
            <w:lang w:val="uk-UA"/>
          </w:rPr>
          <w:t>пунктах 2.22</w:t>
        </w:r>
      </w:hyperlink>
      <w:r w:rsidRPr="00B925D8">
        <w:rPr>
          <w:rFonts w:ascii="Times New Roman" w:hAnsi="Times New Roman"/>
          <w:sz w:val="24"/>
          <w:szCs w:val="24"/>
          <w:lang w:val="uk-UA"/>
        </w:rPr>
        <w:t xml:space="preserve">, </w:t>
      </w:r>
      <w:hyperlink r:id="rId12" w:anchor="n84#n84" w:history="1">
        <w:r w:rsidRPr="00B925D8">
          <w:rPr>
            <w:rFonts w:ascii="Times New Roman" w:hAnsi="Times New Roman"/>
            <w:sz w:val="24"/>
            <w:szCs w:val="24"/>
            <w:lang w:val="uk-UA"/>
          </w:rPr>
          <w:t>2.23</w:t>
        </w:r>
      </w:hyperlink>
      <w:r w:rsidRPr="00B925D8">
        <w:rPr>
          <w:rFonts w:ascii="Times New Roman" w:hAnsi="Times New Roman"/>
          <w:color w:val="000000"/>
          <w:sz w:val="24"/>
          <w:szCs w:val="24"/>
          <w:lang w:val="uk-UA"/>
        </w:rPr>
        <w:t xml:space="preserve"> Методики. </w:t>
      </w:r>
      <w:r w:rsidRPr="00B925D8">
        <w:rPr>
          <w:rFonts w:ascii="Times New Roman" w:hAnsi="Times New Roman"/>
          <w:b/>
          <w:color w:val="000000"/>
          <w:sz w:val="24"/>
          <w:szCs w:val="24"/>
          <w:u w:val="single"/>
          <w:lang w:val="uk-UA"/>
        </w:rPr>
        <w:t>У такому випадку сплата податку в сумі, якої не вистачає, здійснюється платником податку самостійно за результатами подання річної податкової декларації.</w:t>
      </w:r>
    </w:p>
    <w:p w:rsidR="00842F85" w:rsidRPr="00B925D8" w:rsidRDefault="00842F85" w:rsidP="004E6481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42F85" w:rsidRPr="00B925D8" w:rsidRDefault="00842F85" w:rsidP="004E6481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4D5A11" w:rsidRPr="00B925D8" w:rsidRDefault="004D5A11" w:rsidP="004E6481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925D8">
        <w:rPr>
          <w:rFonts w:ascii="Times New Roman" w:hAnsi="Times New Roman"/>
          <w:sz w:val="24"/>
          <w:szCs w:val="24"/>
          <w:lang w:val="uk-UA"/>
        </w:rPr>
        <w:t xml:space="preserve">Підпунктом 168.1.5 встановлено, що якщо оподатковуваний дохід нараховується податковим агентом, але не виплачується (не надається) платнику податку, то податок, який підлягає утриманню з такого нарахованого доходу, </w:t>
      </w:r>
      <w:r w:rsidRPr="00B925D8">
        <w:rPr>
          <w:rFonts w:ascii="Times New Roman" w:hAnsi="Times New Roman"/>
          <w:b/>
          <w:sz w:val="24"/>
          <w:szCs w:val="24"/>
          <w:u w:val="single"/>
          <w:lang w:val="uk-UA"/>
        </w:rPr>
        <w:t>підлягає перерахуванню до бюджету податковим агентом у строки, встановлені цим Кодексом для місячного податкового періоду.</w:t>
      </w:r>
      <w:r w:rsidRPr="00B925D8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B16E3" w:rsidRPr="00B925D8" w:rsidRDefault="009B16E3" w:rsidP="004E6481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D77E4" w:rsidRPr="00B925D8" w:rsidRDefault="009B16E3" w:rsidP="004E6481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925D8">
        <w:rPr>
          <w:rFonts w:ascii="Times New Roman" w:hAnsi="Times New Roman"/>
          <w:sz w:val="24"/>
          <w:szCs w:val="24"/>
          <w:lang w:val="uk-UA"/>
        </w:rPr>
        <w:t xml:space="preserve">Таким чином, </w:t>
      </w:r>
      <w:r w:rsidR="00C0292C" w:rsidRPr="00B925D8">
        <w:rPr>
          <w:rFonts w:ascii="Times New Roman" w:hAnsi="Times New Roman"/>
          <w:sz w:val="24"/>
          <w:szCs w:val="24"/>
          <w:lang w:val="uk-UA"/>
        </w:rPr>
        <w:t xml:space="preserve">торговець цінними паперами, виконуючи функції податкового агента, </w:t>
      </w:r>
      <w:r w:rsidR="00D64E0C" w:rsidRPr="00B925D8">
        <w:rPr>
          <w:rFonts w:ascii="Times New Roman" w:hAnsi="Times New Roman"/>
          <w:sz w:val="24"/>
          <w:szCs w:val="24"/>
          <w:lang w:val="uk-UA"/>
        </w:rPr>
        <w:t xml:space="preserve">на дату виконання </w:t>
      </w:r>
      <w:r w:rsidR="004D77E4" w:rsidRPr="00B925D8">
        <w:rPr>
          <w:rFonts w:ascii="Times New Roman" w:hAnsi="Times New Roman"/>
          <w:sz w:val="24"/>
          <w:szCs w:val="24"/>
          <w:lang w:val="uk-UA"/>
        </w:rPr>
        <w:t xml:space="preserve">кожної </w:t>
      </w:r>
      <w:r w:rsidR="00D64E0C" w:rsidRPr="00B925D8">
        <w:rPr>
          <w:rFonts w:ascii="Times New Roman" w:hAnsi="Times New Roman"/>
          <w:sz w:val="24"/>
          <w:szCs w:val="24"/>
          <w:lang w:val="uk-UA"/>
        </w:rPr>
        <w:t>операції</w:t>
      </w:r>
      <w:r w:rsidR="00C04E10" w:rsidRPr="00B925D8">
        <w:rPr>
          <w:rFonts w:ascii="Times New Roman" w:hAnsi="Times New Roman"/>
          <w:sz w:val="24"/>
          <w:szCs w:val="24"/>
          <w:lang w:val="uk-UA"/>
        </w:rPr>
        <w:t xml:space="preserve"> платника податку</w:t>
      </w:r>
      <w:r w:rsidR="00D64E0C" w:rsidRPr="00B925D8">
        <w:rPr>
          <w:rFonts w:ascii="Times New Roman" w:hAnsi="Times New Roman"/>
          <w:sz w:val="24"/>
          <w:szCs w:val="24"/>
          <w:lang w:val="uk-UA"/>
        </w:rPr>
        <w:t xml:space="preserve"> з цінними паперами (завершення розрахунків за договором щодо цінних паперів) </w:t>
      </w:r>
      <w:r w:rsidR="00D64E0C" w:rsidRPr="00B925D8">
        <w:rPr>
          <w:rFonts w:ascii="Times New Roman" w:hAnsi="Times New Roman"/>
          <w:b/>
          <w:sz w:val="24"/>
          <w:szCs w:val="24"/>
          <w:lang w:val="uk-UA"/>
        </w:rPr>
        <w:t>умовно розраховує</w:t>
      </w:r>
      <w:r w:rsidR="00D64E0C" w:rsidRPr="00B925D8">
        <w:rPr>
          <w:rFonts w:ascii="Times New Roman" w:hAnsi="Times New Roman"/>
          <w:sz w:val="24"/>
          <w:szCs w:val="24"/>
          <w:lang w:val="uk-UA"/>
        </w:rPr>
        <w:t xml:space="preserve"> інвестиційний прибуток. </w:t>
      </w:r>
    </w:p>
    <w:p w:rsidR="002E45A2" w:rsidRPr="00B925D8" w:rsidRDefault="002E45A2" w:rsidP="004E6481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04E10" w:rsidRPr="00B925D8" w:rsidRDefault="004D77E4" w:rsidP="004E6481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925D8">
        <w:rPr>
          <w:rFonts w:ascii="Times New Roman" w:hAnsi="Times New Roman"/>
          <w:b/>
          <w:sz w:val="24"/>
          <w:szCs w:val="24"/>
          <w:lang w:val="uk-UA"/>
        </w:rPr>
        <w:t>Нарахування інвестиційного прибутку</w:t>
      </w:r>
      <w:r w:rsidR="00C04E10" w:rsidRPr="00B925D8">
        <w:rPr>
          <w:rFonts w:ascii="Times New Roman" w:hAnsi="Times New Roman"/>
          <w:sz w:val="24"/>
          <w:szCs w:val="24"/>
          <w:lang w:val="uk-UA"/>
        </w:rPr>
        <w:t xml:space="preserve"> або його частини</w:t>
      </w:r>
      <w:r w:rsidRPr="00B925D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B0E5A" w:rsidRPr="00B925D8">
        <w:rPr>
          <w:rFonts w:ascii="Times New Roman" w:hAnsi="Times New Roman"/>
          <w:sz w:val="24"/>
          <w:szCs w:val="24"/>
          <w:lang w:val="uk-UA"/>
        </w:rPr>
        <w:t xml:space="preserve">у податковому обліку </w:t>
      </w:r>
      <w:r w:rsidRPr="00B925D8">
        <w:rPr>
          <w:rFonts w:ascii="Times New Roman" w:hAnsi="Times New Roman"/>
          <w:sz w:val="24"/>
          <w:szCs w:val="24"/>
          <w:lang w:val="uk-UA"/>
        </w:rPr>
        <w:t>здійснюється торговцем цінними паперами</w:t>
      </w:r>
      <w:r w:rsidR="00C04E10" w:rsidRPr="00B925D8">
        <w:rPr>
          <w:rFonts w:ascii="Times New Roman" w:hAnsi="Times New Roman"/>
          <w:sz w:val="24"/>
          <w:szCs w:val="24"/>
          <w:lang w:val="uk-UA"/>
        </w:rPr>
        <w:t>:</w:t>
      </w:r>
    </w:p>
    <w:p w:rsidR="004D77E4" w:rsidRPr="00B925D8" w:rsidRDefault="00C04E10" w:rsidP="00C04E10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925D8">
        <w:rPr>
          <w:rFonts w:ascii="Times New Roman" w:hAnsi="Times New Roman"/>
          <w:sz w:val="24"/>
          <w:szCs w:val="24"/>
          <w:lang w:val="uk-UA"/>
        </w:rPr>
        <w:t>- за датою повної або часткової фактичної виплати торговцем цінними паперами доходу платнику податку;</w:t>
      </w:r>
    </w:p>
    <w:p w:rsidR="00C04E10" w:rsidRPr="00B925D8" w:rsidRDefault="00C04E10" w:rsidP="00C04E10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925D8">
        <w:rPr>
          <w:rFonts w:ascii="Times New Roman" w:hAnsi="Times New Roman"/>
          <w:sz w:val="24"/>
          <w:szCs w:val="24"/>
          <w:lang w:val="uk-UA"/>
        </w:rPr>
        <w:lastRenderedPageBreak/>
        <w:t>- за датою виконання або розірвання в період до кінця такого року договору між платником податку і торговцем цінними паперами;</w:t>
      </w:r>
    </w:p>
    <w:p w:rsidR="00C04E10" w:rsidRPr="00B925D8" w:rsidRDefault="00C04E10" w:rsidP="004E6481">
      <w:pPr>
        <w:jc w:val="both"/>
        <w:rPr>
          <w:rFonts w:ascii="Times New Roman" w:hAnsi="Times New Roman"/>
          <w:sz w:val="24"/>
          <w:szCs w:val="24"/>
        </w:rPr>
      </w:pPr>
      <w:r w:rsidRPr="00B925D8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9642B7" w:rsidRPr="00B925D8">
        <w:rPr>
          <w:rFonts w:ascii="Times New Roman" w:hAnsi="Times New Roman"/>
          <w:sz w:val="24"/>
          <w:szCs w:val="24"/>
          <w:lang w:val="uk-UA"/>
        </w:rPr>
        <w:t>за результатами звітного податкового року станом на останній робочий день грудня такого року.</w:t>
      </w:r>
    </w:p>
    <w:p w:rsidR="003D4797" w:rsidRPr="00B925D8" w:rsidRDefault="003D4797" w:rsidP="004E6481">
      <w:pPr>
        <w:jc w:val="both"/>
        <w:rPr>
          <w:rFonts w:ascii="Times New Roman" w:hAnsi="Times New Roman"/>
          <w:i/>
          <w:sz w:val="24"/>
          <w:szCs w:val="24"/>
        </w:rPr>
      </w:pPr>
    </w:p>
    <w:p w:rsidR="002E45A2" w:rsidRPr="00B925D8" w:rsidRDefault="00556D26" w:rsidP="00556D26">
      <w:pPr>
        <w:tabs>
          <w:tab w:val="left" w:pos="1005"/>
        </w:tabs>
        <w:jc w:val="both"/>
        <w:rPr>
          <w:rFonts w:ascii="Times New Roman" w:hAnsi="Times New Roman"/>
          <w:sz w:val="24"/>
          <w:szCs w:val="24"/>
          <w:lang w:val="uk-UA"/>
        </w:rPr>
      </w:pPr>
      <w:r w:rsidRPr="00B925D8">
        <w:rPr>
          <w:rFonts w:ascii="Times New Roman" w:hAnsi="Times New Roman"/>
          <w:b/>
          <w:sz w:val="24"/>
          <w:szCs w:val="24"/>
          <w:lang w:val="uk-UA"/>
        </w:rPr>
        <w:t xml:space="preserve">Утримання </w:t>
      </w:r>
      <w:r w:rsidRPr="00B925D8">
        <w:rPr>
          <w:rFonts w:ascii="Times New Roman" w:hAnsi="Times New Roman"/>
          <w:sz w:val="24"/>
          <w:szCs w:val="24"/>
          <w:lang w:val="uk-UA"/>
        </w:rPr>
        <w:t xml:space="preserve">та </w:t>
      </w:r>
      <w:r w:rsidRPr="00B925D8">
        <w:rPr>
          <w:rFonts w:ascii="Times New Roman" w:hAnsi="Times New Roman"/>
          <w:b/>
          <w:sz w:val="24"/>
          <w:szCs w:val="24"/>
          <w:lang w:val="uk-UA"/>
        </w:rPr>
        <w:t>перерахування</w:t>
      </w:r>
      <w:r w:rsidRPr="00B925D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925D8">
        <w:rPr>
          <w:rFonts w:ascii="Times New Roman" w:hAnsi="Times New Roman"/>
          <w:b/>
          <w:sz w:val="24"/>
          <w:szCs w:val="24"/>
          <w:lang w:val="uk-UA"/>
        </w:rPr>
        <w:t>суми податку до бюджету</w:t>
      </w:r>
      <w:r w:rsidRPr="00B925D8">
        <w:rPr>
          <w:rFonts w:ascii="Times New Roman" w:hAnsi="Times New Roman"/>
          <w:sz w:val="24"/>
          <w:szCs w:val="24"/>
          <w:lang w:val="uk-UA"/>
        </w:rPr>
        <w:t xml:space="preserve"> здійснюється податковим агентом під час виплати оподатковуваного доходу єдиним платіжним документом. </w:t>
      </w:r>
    </w:p>
    <w:p w:rsidR="002E45A2" w:rsidRPr="00B925D8" w:rsidRDefault="002E45A2" w:rsidP="00556D26">
      <w:pPr>
        <w:tabs>
          <w:tab w:val="left" w:pos="1005"/>
        </w:tabs>
        <w:jc w:val="both"/>
        <w:rPr>
          <w:rFonts w:ascii="Times New Roman" w:hAnsi="Times New Roman"/>
          <w:sz w:val="24"/>
          <w:szCs w:val="24"/>
          <w:lang w:val="uk-UA"/>
        </w:rPr>
      </w:pPr>
    </w:p>
    <w:p w:rsidR="0071091A" w:rsidRPr="00782BA5" w:rsidRDefault="002E45A2" w:rsidP="00B925D8">
      <w:pPr>
        <w:tabs>
          <w:tab w:val="left" w:pos="1005"/>
        </w:tabs>
        <w:jc w:val="both"/>
        <w:rPr>
          <w:lang w:val="uk-UA"/>
        </w:rPr>
      </w:pPr>
      <w:r w:rsidRPr="00B925D8">
        <w:rPr>
          <w:rFonts w:ascii="Times New Roman" w:hAnsi="Times New Roman"/>
          <w:sz w:val="24"/>
          <w:szCs w:val="24"/>
          <w:lang w:val="uk-UA"/>
        </w:rPr>
        <w:t>Я</w:t>
      </w:r>
      <w:r w:rsidR="00556D26" w:rsidRPr="00B925D8">
        <w:rPr>
          <w:rFonts w:ascii="Times New Roman" w:hAnsi="Times New Roman"/>
          <w:sz w:val="24"/>
          <w:szCs w:val="24"/>
          <w:lang w:val="uk-UA"/>
        </w:rPr>
        <w:t>кщо торговець цінними паперами</w:t>
      </w:r>
      <w:r w:rsidR="00C8770A" w:rsidRPr="00B925D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8770A" w:rsidRPr="00B925D8">
        <w:rPr>
          <w:rFonts w:ascii="Times New Roman" w:hAnsi="Times New Roman"/>
          <w:b/>
          <w:sz w:val="24"/>
          <w:szCs w:val="24"/>
          <w:lang w:val="uk-UA"/>
        </w:rPr>
        <w:t>нараховує, але</w:t>
      </w:r>
      <w:r w:rsidR="00556D26" w:rsidRPr="00B925D8">
        <w:rPr>
          <w:rFonts w:ascii="Times New Roman" w:hAnsi="Times New Roman"/>
          <w:b/>
          <w:sz w:val="24"/>
          <w:szCs w:val="24"/>
          <w:lang w:val="uk-UA"/>
        </w:rPr>
        <w:t xml:space="preserve"> не виплачує</w:t>
      </w:r>
      <w:r w:rsidR="00556D26" w:rsidRPr="00B925D8">
        <w:rPr>
          <w:rFonts w:ascii="Times New Roman" w:hAnsi="Times New Roman"/>
          <w:sz w:val="24"/>
          <w:szCs w:val="24"/>
          <w:lang w:val="uk-UA"/>
        </w:rPr>
        <w:t xml:space="preserve"> платнику податків </w:t>
      </w:r>
      <w:r w:rsidR="00C8770A" w:rsidRPr="00B925D8">
        <w:rPr>
          <w:rFonts w:ascii="Times New Roman" w:hAnsi="Times New Roman"/>
          <w:sz w:val="24"/>
          <w:szCs w:val="24"/>
          <w:lang w:val="uk-UA"/>
        </w:rPr>
        <w:t xml:space="preserve">дохід від операції з інвестиційними активами, він за наявності коштів клієнта </w:t>
      </w:r>
      <w:r w:rsidR="00C8770A" w:rsidRPr="00B925D8">
        <w:rPr>
          <w:rFonts w:ascii="Times New Roman" w:hAnsi="Times New Roman"/>
          <w:b/>
          <w:sz w:val="24"/>
          <w:szCs w:val="24"/>
          <w:lang w:val="uk-UA"/>
        </w:rPr>
        <w:t xml:space="preserve">утримує суму податку та перераховує до бюджету </w:t>
      </w:r>
      <w:r w:rsidR="00FF00AE" w:rsidRPr="00B925D8">
        <w:rPr>
          <w:rFonts w:ascii="Times New Roman" w:hAnsi="Times New Roman"/>
          <w:b/>
          <w:sz w:val="24"/>
          <w:szCs w:val="24"/>
          <w:lang w:val="uk-UA"/>
        </w:rPr>
        <w:t>протягом тридцяти календарних днів</w:t>
      </w:r>
      <w:r w:rsidR="00FF00AE" w:rsidRPr="00B925D8">
        <w:rPr>
          <w:rFonts w:ascii="Times New Roman" w:hAnsi="Times New Roman"/>
          <w:sz w:val="24"/>
          <w:szCs w:val="24"/>
          <w:lang w:val="uk-UA"/>
        </w:rPr>
        <w:t xml:space="preserve">, що настають за останнім календарним днем місяця, в якому платнику податку нараховано інвестиційний прибуток. </w:t>
      </w:r>
      <w:r w:rsidR="00C8770A" w:rsidRPr="00B925D8">
        <w:rPr>
          <w:rFonts w:ascii="Times New Roman" w:hAnsi="Times New Roman"/>
          <w:sz w:val="24"/>
          <w:szCs w:val="24"/>
          <w:lang w:val="uk-UA"/>
        </w:rPr>
        <w:t xml:space="preserve"> </w:t>
      </w:r>
    </w:p>
    <w:sectPr w:rsidR="0071091A" w:rsidRPr="00782BA5" w:rsidSect="0071091A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BAE" w:rsidRDefault="00107BAE" w:rsidP="007B3212">
      <w:r>
        <w:separator/>
      </w:r>
    </w:p>
  </w:endnote>
  <w:endnote w:type="continuationSeparator" w:id="0">
    <w:p w:rsidR="00107BAE" w:rsidRDefault="00107BAE" w:rsidP="007B3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67400"/>
      <w:docPartObj>
        <w:docPartGallery w:val="Page Numbers (Bottom of Page)"/>
        <w:docPartUnique/>
      </w:docPartObj>
    </w:sdtPr>
    <w:sdtEndPr/>
    <w:sdtContent>
      <w:p w:rsidR="007B3212" w:rsidRDefault="00BB22F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3CA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B3212" w:rsidRDefault="007B321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BAE" w:rsidRDefault="00107BAE" w:rsidP="007B3212">
      <w:r>
        <w:separator/>
      </w:r>
    </w:p>
  </w:footnote>
  <w:footnote w:type="continuationSeparator" w:id="0">
    <w:p w:rsidR="00107BAE" w:rsidRDefault="00107BAE" w:rsidP="007B3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D7F4E"/>
    <w:multiLevelType w:val="hybridMultilevel"/>
    <w:tmpl w:val="E85CCB7E"/>
    <w:lvl w:ilvl="0" w:tplc="9E5CBC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0840A6"/>
    <w:multiLevelType w:val="hybridMultilevel"/>
    <w:tmpl w:val="A9D4BCB2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5A11"/>
    <w:rsid w:val="00104232"/>
    <w:rsid w:val="00107BAE"/>
    <w:rsid w:val="0013792D"/>
    <w:rsid w:val="001831F2"/>
    <w:rsid w:val="002B0E5A"/>
    <w:rsid w:val="002E45A2"/>
    <w:rsid w:val="00393F6F"/>
    <w:rsid w:val="003D4797"/>
    <w:rsid w:val="004A65B9"/>
    <w:rsid w:val="004D5A11"/>
    <w:rsid w:val="004D77E4"/>
    <w:rsid w:val="004E6481"/>
    <w:rsid w:val="005425D9"/>
    <w:rsid w:val="00556D26"/>
    <w:rsid w:val="005637C7"/>
    <w:rsid w:val="00595C34"/>
    <w:rsid w:val="0064656E"/>
    <w:rsid w:val="00650699"/>
    <w:rsid w:val="006F3B51"/>
    <w:rsid w:val="0071091A"/>
    <w:rsid w:val="00782BA5"/>
    <w:rsid w:val="007B3212"/>
    <w:rsid w:val="00842F85"/>
    <w:rsid w:val="009642B7"/>
    <w:rsid w:val="009748F7"/>
    <w:rsid w:val="009B16E3"/>
    <w:rsid w:val="00A373CE"/>
    <w:rsid w:val="00A77A66"/>
    <w:rsid w:val="00A94506"/>
    <w:rsid w:val="00B64046"/>
    <w:rsid w:val="00B925D8"/>
    <w:rsid w:val="00BB22FF"/>
    <w:rsid w:val="00C00504"/>
    <w:rsid w:val="00C0292C"/>
    <w:rsid w:val="00C04E10"/>
    <w:rsid w:val="00C33B6F"/>
    <w:rsid w:val="00C8770A"/>
    <w:rsid w:val="00C950A3"/>
    <w:rsid w:val="00D64E0C"/>
    <w:rsid w:val="00D676EF"/>
    <w:rsid w:val="00DC0BB3"/>
    <w:rsid w:val="00DC1DAF"/>
    <w:rsid w:val="00E263B4"/>
    <w:rsid w:val="00F144D2"/>
    <w:rsid w:val="00F3473B"/>
    <w:rsid w:val="00F370FE"/>
    <w:rsid w:val="00F53CA1"/>
    <w:rsid w:val="00FB0A20"/>
    <w:rsid w:val="00FF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A11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A11"/>
    <w:pPr>
      <w:ind w:left="720"/>
    </w:pPr>
  </w:style>
  <w:style w:type="paragraph" w:styleId="a4">
    <w:name w:val="Normal (Web)"/>
    <w:basedOn w:val="a"/>
    <w:uiPriority w:val="99"/>
    <w:unhideWhenUsed/>
    <w:rsid w:val="002E45A2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B32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3212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B32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B3212"/>
    <w:rPr>
      <w:rFonts w:ascii="Calibri" w:hAnsi="Calibri" w:cs="Times New Roman"/>
    </w:rPr>
  </w:style>
  <w:style w:type="character" w:styleId="a9">
    <w:name w:val="Emphasis"/>
    <w:uiPriority w:val="20"/>
    <w:qFormat/>
    <w:rsid w:val="00F53CA1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F53CA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3C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A11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A1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6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rd.ua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zakon2.rada.gov.ua/laws/show/z0100-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akon2.rada.gov.ua/laws/show/z0100-1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4087</Words>
  <Characters>2331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s.moskvin</dc:creator>
  <cp:lastModifiedBy>s.moskvin</cp:lastModifiedBy>
  <cp:revision>2</cp:revision>
  <dcterms:created xsi:type="dcterms:W3CDTF">2015-01-21T13:49:00Z</dcterms:created>
  <dcterms:modified xsi:type="dcterms:W3CDTF">2015-01-21T13:49:00Z</dcterms:modified>
</cp:coreProperties>
</file>